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15B7" w:rsidRDefault="00C344C8">
      <w:pPr>
        <w:pStyle w:val="Title"/>
        <w:rPr>
          <w:sz w:val="35"/>
        </w:rPr>
      </w:pPr>
      <w:r>
        <w:t xml:space="preserve"> </w:t>
      </w:r>
      <w:r w:rsidR="00CD15B7"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  <w:t xml:space="preserve">15 </w:t>
      </w:r>
      <w:proofErr w:type="spellStart"/>
      <w:r>
        <w:t>Brierley</w:t>
      </w:r>
      <w:proofErr w:type="spellEnd"/>
      <w:r>
        <w:t xml:space="preserve"> Street</w:t>
      </w:r>
      <w:proofErr w:type="gramEnd"/>
    </w:p>
    <w:p w:rsidR="00CD15B7" w:rsidRDefault="00CD15B7">
      <w:pPr>
        <w:jc w:val="both"/>
      </w:pPr>
      <w:proofErr w:type="spellStart"/>
      <w:r>
        <w:t>Arima</w:t>
      </w:r>
      <w:proofErr w:type="spellEnd"/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CD15B7" w:rsidRDefault="00CD15B7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  <w:r>
        <w:rPr>
          <w:b/>
        </w:rPr>
        <w:t>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C31FAC">
      <w:pPr>
        <w:pStyle w:val="BodyText"/>
      </w:pPr>
      <w:fldSimple w:instr=" DATE \@ &quot;d MMMM yyyy&quot; ">
        <w:r w:rsidR="00C344C8">
          <w:rPr>
            <w:noProof/>
          </w:rPr>
          <w:t>30 July 2008</w:t>
        </w:r>
      </w:fldSimple>
    </w:p>
    <w:p w:rsidR="00CD15B7" w:rsidRDefault="00CD15B7">
      <w:pPr>
        <w:pStyle w:val="BodyText"/>
      </w:pPr>
    </w:p>
    <w:p w:rsidR="00CD15B7" w:rsidRDefault="00CD15B7">
      <w:pPr>
        <w:pStyle w:val="BodyText"/>
        <w:rPr>
          <w:b/>
          <w:bCs/>
        </w:rPr>
      </w:pPr>
      <w:r>
        <w:rPr>
          <w:b/>
          <w:bCs/>
        </w:rPr>
        <w:t>Presiding Magistrate</w:t>
      </w:r>
    </w:p>
    <w:p w:rsidR="00CD15B7" w:rsidRDefault="00CD15B7">
      <w:pPr>
        <w:pStyle w:val="BodyText"/>
      </w:pPr>
      <w:r>
        <w:t xml:space="preserve">Sangre Grande </w:t>
      </w:r>
      <w:smartTag w:uri="urn:schemas-microsoft-com:office:smarttags" w:element="Street">
        <w:smartTag w:uri="urn:schemas-microsoft-com:office:smarttags" w:element="address">
          <w:r>
            <w:t>Magistrates Court</w:t>
          </w:r>
        </w:smartTag>
      </w:smartTag>
    </w:p>
    <w:p w:rsidR="00CD15B7" w:rsidRDefault="00CD15B7">
      <w:pPr>
        <w:pStyle w:val="BodyText"/>
      </w:pPr>
      <w:r>
        <w:t>SANGRE GRANDE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</w:p>
    <w:p w:rsidR="00CD15B7" w:rsidRDefault="00CD15B7">
      <w:pPr>
        <w:pStyle w:val="BodyText"/>
      </w:pPr>
      <w:r>
        <w:t>Dear Madam,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9E3744">
        <w:rPr>
          <w:rFonts w:ascii="Courier New" w:hAnsi="Courier New" w:cs="Courier New"/>
          <w:b/>
          <w:bCs/>
        </w:rPr>
        <w:t xml:space="preserve">matter listed for hearing on the      day of           2006 </w:t>
      </w:r>
    </w:p>
    <w:p w:rsidR="009358A6" w:rsidRDefault="009358A6">
      <w:pPr>
        <w:rPr>
          <w:rFonts w:ascii="Courier New" w:hAnsi="Courier New" w:cs="Courier New"/>
          <w:b/>
          <w:bCs/>
        </w:rPr>
      </w:pPr>
    </w:p>
    <w:p w:rsidR="00CD15B7" w:rsidRDefault="009E3744">
      <w:pPr>
        <w:pStyle w:val="BodyText"/>
      </w:pPr>
      <w:r w:rsidRPr="00F87DEC">
        <w:rPr>
          <w:b/>
        </w:rPr>
        <w:t xml:space="preserve">We act on behalf of Wayne </w:t>
      </w:r>
      <w:proofErr w:type="gramStart"/>
      <w:r w:rsidRPr="00F87DEC">
        <w:rPr>
          <w:b/>
        </w:rPr>
        <w:t>Peters</w:t>
      </w:r>
      <w:r>
        <w:t xml:space="preserve"> .</w:t>
      </w:r>
      <w:proofErr w:type="gramEnd"/>
    </w:p>
    <w:p w:rsidR="009E3744" w:rsidRDefault="009E3744">
      <w:pPr>
        <w:pStyle w:val="BodyText"/>
      </w:pPr>
    </w:p>
    <w:p w:rsidR="009E3744" w:rsidRDefault="009E3744">
      <w:pPr>
        <w:pStyle w:val="BodyText"/>
      </w:pPr>
      <w:r>
        <w:t>Mr. Peters is unable to attend court today as he works off shore</w:t>
      </w:r>
      <w:r w:rsidR="00F87DEC">
        <w:t xml:space="preserve"> </w:t>
      </w:r>
      <w:r>
        <w:t xml:space="preserve">and has not been relieved to </w:t>
      </w:r>
      <w:r w:rsidR="00B27B2C">
        <w:t xml:space="preserve">attend court. We are kindly asking that the matter be adjourned and that his mother Annette Ramsey </w:t>
      </w:r>
      <w:proofErr w:type="gramStart"/>
      <w:r w:rsidR="00B27B2C">
        <w:t>undertakes</w:t>
      </w:r>
      <w:proofErr w:type="gramEnd"/>
      <w:r w:rsidR="00B27B2C">
        <w:t xml:space="preserve"> to inform him of the adjournment date.</w:t>
      </w:r>
      <w:r>
        <w:t xml:space="preserve"> 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proofErr w:type="gramStart"/>
      <w:r>
        <w:rPr>
          <w:rFonts w:ascii="Courier New" w:hAnsi="Courier New" w:cs="Courier New"/>
          <w:b/>
          <w:bCs/>
        </w:rPr>
        <w:t>ATTORNEY AT LAW.</w:t>
      </w:r>
      <w:proofErr w:type="gramEnd"/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 xml:space="preserve">Quamina   </w:t>
      </w:r>
      <w:r w:rsidR="00B602F0">
        <w:t>Gidla</w:t>
      </w:r>
      <w:r>
        <w:t xml:space="preserve">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B602F0">
      <w:pPr>
        <w:jc w:val="both"/>
      </w:pPr>
      <w:r>
        <w:t>123 Duke Street</w:t>
      </w:r>
      <w:r w:rsidR="00CD15B7">
        <w:tab/>
      </w:r>
      <w:r w:rsidR="00CD15B7">
        <w:tab/>
      </w:r>
      <w:r w:rsidR="00CD15B7">
        <w:tab/>
      </w:r>
      <w:r w:rsidR="00CD15B7">
        <w:tab/>
      </w:r>
      <w:r w:rsidR="00CD15B7">
        <w:tab/>
      </w:r>
      <w:r w:rsidR="00CD15B7">
        <w:tab/>
        <w:t xml:space="preserve">15 </w:t>
      </w:r>
      <w:proofErr w:type="spellStart"/>
      <w:r w:rsidR="00CD15B7">
        <w:t>Brierley</w:t>
      </w:r>
      <w:proofErr w:type="spellEnd"/>
      <w:r w:rsidR="00CD15B7">
        <w:t xml:space="preserve"> Street</w:t>
      </w:r>
    </w:p>
    <w:p w:rsidR="00CD15B7" w:rsidRDefault="00B602F0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D15B7"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B602F0">
      <w:pPr>
        <w:jc w:val="both"/>
      </w:pPr>
      <w:r>
        <w:t xml:space="preserve">                                      </w:t>
      </w:r>
      <w:r w:rsidR="00CD15B7">
        <w:tab/>
      </w:r>
      <w:r w:rsidR="00CD15B7">
        <w:tab/>
      </w:r>
      <w:r w:rsidR="00CD15B7">
        <w:tab/>
      </w:r>
      <w:r w:rsidR="00CD15B7">
        <w:tab/>
      </w:r>
      <w:r w:rsidR="00CD15B7">
        <w:tab/>
        <w:t>Tel/</w:t>
      </w:r>
      <w:proofErr w:type="gramStart"/>
      <w:r w:rsidR="00CD15B7">
        <w:t>Fax:</w:t>
      </w:r>
      <w:proofErr w:type="gramEnd"/>
      <w:r w:rsidR="00CD15B7">
        <w:t>(809) - 668-2680</w:t>
      </w:r>
    </w:p>
    <w:p w:rsidR="00CD15B7" w:rsidRDefault="00CD15B7">
      <w:pPr>
        <w:jc w:val="both"/>
      </w:pPr>
      <w:proofErr w:type="gramStart"/>
      <w:r>
        <w:t>Tel</w:t>
      </w:r>
      <w:r w:rsidR="00B602F0">
        <w:t>(</w:t>
      </w:r>
      <w:proofErr w:type="gramEnd"/>
      <w:r w:rsidR="00B602F0">
        <w:t>cell)</w:t>
      </w:r>
      <w:r>
        <w:t xml:space="preserve">: </w:t>
      </w:r>
      <w:r w:rsidR="00B602F0">
        <w:t>350-6259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CD15B7" w:rsidRDefault="00B602F0">
      <w:pPr>
        <w:jc w:val="both"/>
        <w:rPr>
          <w:b/>
        </w:rPr>
      </w:pPr>
      <w:r>
        <w:rPr>
          <w:b/>
        </w:rPr>
        <w:t xml:space="preserve">Christopher Ross Gidla </w:t>
      </w:r>
      <w:proofErr w:type="spellStart"/>
      <w:r>
        <w:rPr>
          <w:b/>
        </w:rPr>
        <w:t>BSc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LLb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>) LEC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31FAC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C344C8">
        <w:rPr>
          <w:rFonts w:ascii="Courier New" w:hAnsi="Courier New" w:cs="Courier New"/>
          <w:noProof/>
        </w:rPr>
        <w:t>30 July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2</w:t>
      </w:r>
      <w:r w:rsidRPr="00B602F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Magistrates court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B602F0">
        <w:rPr>
          <w:rFonts w:ascii="Courier New" w:hAnsi="Courier New" w:cs="Courier New"/>
        </w:rPr>
        <w:t>Sir/Madam</w:t>
      </w:r>
      <w:r>
        <w:rPr>
          <w:rFonts w:ascii="Courier New" w:hAnsi="Courier New" w:cs="Courier New"/>
        </w:rPr>
        <w:t>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 w:rsidP="00B602F0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</w:r>
      <w:r w:rsidR="00B602F0">
        <w:rPr>
          <w:b/>
          <w:bCs/>
        </w:rPr>
        <w:t>Velma Browne v Deana Lewis (Obscene Language)</w:t>
      </w:r>
    </w:p>
    <w:p w:rsidR="00CD15B7" w:rsidRDefault="00CD15B7">
      <w:pPr>
        <w:pStyle w:val="BodyText"/>
      </w:pPr>
      <w:r>
        <w:tab/>
      </w:r>
    </w:p>
    <w:p w:rsidR="00B602F0" w:rsidRDefault="00B602F0">
      <w:pPr>
        <w:pStyle w:val="BodyText"/>
      </w:pPr>
      <w:r>
        <w:t>I have</w:t>
      </w:r>
      <w:r w:rsidR="00CD15B7">
        <w:t xml:space="preserve"> </w:t>
      </w:r>
      <w:r>
        <w:t xml:space="preserve">the </w:t>
      </w:r>
      <w:r w:rsidR="00CD15B7">
        <w:t>conduct of the above mentioned matter</w:t>
      </w:r>
      <w:r>
        <w:t xml:space="preserve"> and am</w:t>
      </w:r>
      <w:r w:rsidR="00CD15B7">
        <w:t xml:space="preserve"> unable to attend </w:t>
      </w:r>
      <w:r>
        <w:t xml:space="preserve">the </w:t>
      </w:r>
      <w:r w:rsidR="00CD15B7">
        <w:t xml:space="preserve">Court, as </w:t>
      </w:r>
      <w:r>
        <w:t>I have matters in the High court around 9:00 am and then at 10:30 am.</w:t>
      </w:r>
    </w:p>
    <w:p w:rsidR="00CD15B7" w:rsidRDefault="00CD15B7">
      <w:pPr>
        <w:pStyle w:val="BodyText"/>
      </w:pPr>
      <w:r>
        <w:t xml:space="preserve"> </w:t>
      </w:r>
    </w:p>
    <w:p w:rsidR="00CD15B7" w:rsidRDefault="00B602F0">
      <w:pPr>
        <w:pStyle w:val="BodyText"/>
      </w:pPr>
      <w:r>
        <w:t xml:space="preserve">I </w:t>
      </w:r>
      <w:r w:rsidR="00CD15B7">
        <w:t>kindly request</w:t>
      </w:r>
      <w:r>
        <w:t xml:space="preserve"> that the said matter</w:t>
      </w:r>
      <w:r w:rsidR="00CD15B7">
        <w:t xml:space="preserve"> be stood down </w:t>
      </w:r>
      <w:r>
        <w:t xml:space="preserve">until after 11:00 am </w:t>
      </w:r>
      <w:r w:rsidR="00CD15B7">
        <w:t>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BF500F" w:rsidRDefault="00BF500F">
      <w:pPr>
        <w:jc w:val="both"/>
        <w:rPr>
          <w:rFonts w:ascii="Courier New" w:hAnsi="Courier New" w:cs="Courier New"/>
        </w:rPr>
      </w:pPr>
    </w:p>
    <w:p w:rsidR="00BF500F" w:rsidRDefault="00BF500F">
      <w:pPr>
        <w:jc w:val="both"/>
        <w:rPr>
          <w:rFonts w:ascii="Courier New" w:hAnsi="Courier New" w:cs="Courier New"/>
        </w:rPr>
      </w:pPr>
    </w:p>
    <w:p w:rsidR="00CD15B7" w:rsidRPr="00BF500F" w:rsidRDefault="00B602F0">
      <w:pPr>
        <w:jc w:val="both"/>
        <w:rPr>
          <w:rFonts w:ascii="Courier New" w:hAnsi="Courier New" w:cs="Courier New"/>
          <w:b/>
        </w:rPr>
      </w:pPr>
      <w:r w:rsidRPr="00BF500F">
        <w:rPr>
          <w:rFonts w:ascii="Courier New" w:hAnsi="Courier New" w:cs="Courier New"/>
          <w:b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  <w:t xml:space="preserve">15 </w:t>
      </w:r>
      <w:proofErr w:type="spellStart"/>
      <w:r>
        <w:t>Brierley</w:t>
      </w:r>
      <w:proofErr w:type="spellEnd"/>
      <w:r>
        <w:t xml:space="preserve"> Street</w:t>
      </w:r>
      <w:proofErr w:type="gramEnd"/>
    </w:p>
    <w:p w:rsidR="00CD15B7" w:rsidRDefault="00CD15B7">
      <w:pPr>
        <w:jc w:val="both"/>
      </w:pPr>
      <w:proofErr w:type="spellStart"/>
      <w:r>
        <w:t>Arima</w:t>
      </w:r>
      <w:proofErr w:type="spellEnd"/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CD15B7" w:rsidRDefault="00CD15B7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  <w:r>
        <w:rPr>
          <w:b/>
        </w:rPr>
        <w:t>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31FAC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C344C8">
        <w:rPr>
          <w:rFonts w:ascii="Courier New" w:hAnsi="Courier New" w:cs="Courier New"/>
          <w:noProof/>
        </w:rPr>
        <w:t>30 July 2008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proofErr w:type="gramStart"/>
      <w:r>
        <w:rPr>
          <w:rFonts w:ascii="Courier New" w:hAnsi="Courier New" w:cs="Courier New"/>
          <w:b/>
          <w:bCs/>
        </w:rPr>
        <w:t>ATTORNEY AT LAW.</w:t>
      </w:r>
      <w:proofErr w:type="gramEnd"/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proofErr w:type="gramStart"/>
      <w:r>
        <w:tab/>
      </w:r>
      <w:r>
        <w:tab/>
      </w:r>
      <w:r>
        <w:tab/>
      </w:r>
      <w:r>
        <w:tab/>
      </w:r>
      <w:r>
        <w:tab/>
      </w:r>
      <w:r>
        <w:tab/>
        <w:t xml:space="preserve">15 </w:t>
      </w:r>
      <w:proofErr w:type="spellStart"/>
      <w:r>
        <w:t>Brierley</w:t>
      </w:r>
      <w:proofErr w:type="spellEnd"/>
      <w:r>
        <w:t xml:space="preserve"> Street</w:t>
      </w:r>
      <w:proofErr w:type="gramEnd"/>
    </w:p>
    <w:p w:rsidR="00CD15B7" w:rsidRDefault="00CD15B7">
      <w:pPr>
        <w:jc w:val="both"/>
      </w:pPr>
      <w:proofErr w:type="spellStart"/>
      <w:r>
        <w:t>Arima</w:t>
      </w:r>
      <w:proofErr w:type="spellEnd"/>
      <w:r>
        <w:t>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CD15B7" w:rsidRDefault="00CD15B7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CD15B7" w:rsidRDefault="00CD15B7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  <w:r>
        <w:rPr>
          <w:b/>
        </w:rPr>
        <w:t>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Year" w:val="2004"/>
          <w:attr w:name="Day" w:val="19"/>
          <w:attr w:name="Month" w:val="5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proofErr w:type="spellStart"/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</w:t>
          </w:r>
          <w:proofErr w:type="spellEnd"/>
          <w:r>
            <w:rPr>
              <w:rFonts w:ascii="Courier New" w:hAnsi="Courier New" w:cs="Courier New"/>
            </w:rPr>
            <w:t xml:space="preserve">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 w:rsidSect="00C31FAC">
      <w:footerReference w:type="default" r:id="rId7"/>
      <w:pgSz w:w="12240" w:h="15840"/>
      <w:pgMar w:top="72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3EA3" w:rsidRDefault="00053EA3">
      <w:r>
        <w:separator/>
      </w:r>
    </w:p>
  </w:endnote>
  <w:endnote w:type="continuationSeparator" w:id="1">
    <w:p w:rsidR="00053EA3" w:rsidRDefault="00053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3EA3" w:rsidRDefault="00053EA3">
      <w:r>
        <w:separator/>
      </w:r>
    </w:p>
  </w:footnote>
  <w:footnote w:type="continuationSeparator" w:id="1">
    <w:p w:rsidR="00053EA3" w:rsidRDefault="00053E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A52"/>
    <w:rsid w:val="00053EA3"/>
    <w:rsid w:val="001E2177"/>
    <w:rsid w:val="002F110E"/>
    <w:rsid w:val="003C1201"/>
    <w:rsid w:val="003C7A88"/>
    <w:rsid w:val="004973FF"/>
    <w:rsid w:val="006C0A52"/>
    <w:rsid w:val="009358A6"/>
    <w:rsid w:val="009C1B75"/>
    <w:rsid w:val="009E3744"/>
    <w:rsid w:val="00AE004C"/>
    <w:rsid w:val="00B27B2C"/>
    <w:rsid w:val="00B602F0"/>
    <w:rsid w:val="00BF500F"/>
    <w:rsid w:val="00C31FAC"/>
    <w:rsid w:val="00C344C8"/>
    <w:rsid w:val="00CD15B7"/>
    <w:rsid w:val="00DE6FA5"/>
    <w:rsid w:val="00F478E5"/>
    <w:rsid w:val="00F8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AC"/>
    <w:rPr>
      <w:sz w:val="24"/>
      <w:szCs w:val="24"/>
    </w:rPr>
  </w:style>
  <w:style w:type="paragraph" w:styleId="Heading1">
    <w:name w:val="heading 1"/>
    <w:basedOn w:val="Normal"/>
    <w:next w:val="Normal"/>
    <w:qFormat/>
    <w:rsid w:val="00C31FAC"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31FAC"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C31FAC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C31FAC"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31FA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C31FAC"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rsid w:val="00C31F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1FA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560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3956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5</cp:revision>
  <cp:lastPrinted>2008-07-18T19:11:00Z</cp:lastPrinted>
  <dcterms:created xsi:type="dcterms:W3CDTF">2008-07-18T19:04:00Z</dcterms:created>
  <dcterms:modified xsi:type="dcterms:W3CDTF">2008-07-30T16:03:00Z</dcterms:modified>
</cp:coreProperties>
</file>