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80780" w:rsidP="00F035B4">
      <w:pPr>
        <w:pStyle w:val="BodyText"/>
      </w:pPr>
      <w:r>
        <w:t>20</w:t>
      </w:r>
      <w:r w:rsidR="00CD50E8" w:rsidRPr="00CD50E8">
        <w:rPr>
          <w:vertAlign w:val="superscript"/>
        </w:rPr>
        <w:t>th</w:t>
      </w:r>
      <w:r w:rsidR="00CD50E8">
        <w:t xml:space="preserve"> </w:t>
      </w:r>
      <w:r>
        <w:t>October,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090E" w:rsidRDefault="0088078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Registrar</w:t>
      </w:r>
    </w:p>
    <w:p w:rsidR="00880780" w:rsidRPr="001F650A" w:rsidRDefault="00880780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Supreme Court of Trinidad and Tobago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80780">
        <w:rPr>
          <w:rFonts w:ascii="Courier New" w:hAnsi="Courier New" w:cs="Courier New"/>
          <w:b/>
          <w:sz w:val="22"/>
          <w:szCs w:val="22"/>
        </w:rPr>
        <w:t>HCA NO. 812 of 2005/Costs paid into the court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CD50E8" w:rsidRDefault="00880780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act for Krishna Maharaj, the Plaintiff in the above matter.</w:t>
      </w:r>
    </w:p>
    <w:p w:rsidR="00880780" w:rsidRDefault="00880780" w:rsidP="00F035B4">
      <w:pPr>
        <w:jc w:val="both"/>
        <w:rPr>
          <w:rFonts w:ascii="Courier New" w:hAnsi="Courier New" w:cs="Courier New"/>
        </w:rPr>
      </w:pPr>
    </w:p>
    <w:p w:rsidR="00880780" w:rsidRDefault="00880780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10</w:t>
      </w:r>
      <w:r w:rsidRPr="00880780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May, 2006 Mr.Justice Ian Benjamin, made an order in the paragraph (b) that the Defendants to pay 70% of the Plaintiff’s Costs to be taxed in default of an agreement.</w:t>
      </w:r>
    </w:p>
    <w:p w:rsidR="00880780" w:rsidRDefault="00880780" w:rsidP="00F035B4">
      <w:pPr>
        <w:jc w:val="both"/>
        <w:rPr>
          <w:rFonts w:ascii="Courier New" w:hAnsi="Courier New" w:cs="Courier New"/>
        </w:rPr>
      </w:pPr>
    </w:p>
    <w:p w:rsidR="00880780" w:rsidRDefault="00880780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corresponded with the defendants regarding the above</w:t>
      </w:r>
      <w:r w:rsidR="00A46D89">
        <w:rPr>
          <w:rFonts w:ascii="Courier New" w:hAnsi="Courier New" w:cs="Courier New"/>
        </w:rPr>
        <w:t xml:space="preserve"> matter and we are informed that the defendants paid $ 10,500 into the court.</w:t>
      </w:r>
    </w:p>
    <w:p w:rsidR="00CD50E8" w:rsidRDefault="00CD50E8" w:rsidP="00F035B4">
      <w:pPr>
        <w:jc w:val="both"/>
        <w:rPr>
          <w:rFonts w:ascii="Courier New" w:hAnsi="Courier New" w:cs="Courier New"/>
        </w:rPr>
      </w:pPr>
    </w:p>
    <w:p w:rsidR="00CB76AD" w:rsidRDefault="00A46D8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Hence we are asking your kind self to remit us with the above amount.</w:t>
      </w:r>
    </w:p>
    <w:p w:rsidR="00A46D89" w:rsidRDefault="00A46D89" w:rsidP="00F035B4">
      <w:pPr>
        <w:jc w:val="both"/>
        <w:rPr>
          <w:rFonts w:ascii="Courier New" w:hAnsi="Courier New" w:cs="Courier New"/>
        </w:rPr>
      </w:pPr>
    </w:p>
    <w:p w:rsidR="00A46D89" w:rsidRDefault="00A46D8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make the cheque payable to Christopher Ross Gidla.</w:t>
      </w:r>
    </w:p>
    <w:p w:rsidR="00A46D89" w:rsidRDefault="00A46D89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C1C" w:rsidRDefault="00013C1C">
      <w:r>
        <w:separator/>
      </w:r>
    </w:p>
  </w:endnote>
  <w:endnote w:type="continuationSeparator" w:id="1">
    <w:p w:rsidR="00013C1C" w:rsidRDefault="00013C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C1C" w:rsidRDefault="00013C1C">
      <w:r>
        <w:separator/>
      </w:r>
    </w:p>
  </w:footnote>
  <w:footnote w:type="continuationSeparator" w:id="1">
    <w:p w:rsidR="00013C1C" w:rsidRDefault="00013C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052F0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052F0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052F0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052F0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052F0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052F0F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052F0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052F0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052F0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052F0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052F0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052F0F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13C1C"/>
    <w:rsid w:val="0002673A"/>
    <w:rsid w:val="00026E03"/>
    <w:rsid w:val="00036342"/>
    <w:rsid w:val="00045DCE"/>
    <w:rsid w:val="00052F0F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80780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46D89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0919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2009-10-21T16:04:00Z</cp:lastPrinted>
  <dcterms:created xsi:type="dcterms:W3CDTF">2009-10-21T16:21:00Z</dcterms:created>
  <dcterms:modified xsi:type="dcterms:W3CDTF">2009-10-21T16:21:00Z</dcterms:modified>
</cp:coreProperties>
</file>