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92F" w:rsidRPr="00C15932" w:rsidRDefault="00D21F53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TRINIDAD AND TOBAGO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IN THE INDUSTRIAL COURT OF TRINIDAD AND TOBAGO</w:t>
      </w:r>
    </w:p>
    <w:p w:rsidR="00D21F53" w:rsidRPr="00C15932" w:rsidRDefault="00D21F53" w:rsidP="00D21F53">
      <w:pPr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Trade Dispute Number 86 of 2005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Between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COMMUNICATIONS WORKERS UNION 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     Party No.1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And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 SECURITY AND JANITORIAL SERVICES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INCORPORATED LIMITED</w:t>
      </w:r>
    </w:p>
    <w:p w:rsidR="00D21F53" w:rsidRPr="00C15932" w:rsidRDefault="00D21F53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                                                  1</w:t>
      </w:r>
      <w:r w:rsidRPr="00C15932">
        <w:rPr>
          <w:rFonts w:ascii="Times New Roman" w:hAnsi="Times New Roman" w:cs="Times New Roman"/>
          <w:color w:val="002060"/>
          <w:sz w:val="28"/>
          <w:szCs w:val="28"/>
          <w:vertAlign w:val="superscript"/>
        </w:rPr>
        <w:t>st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PARTY #2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AND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NATIONAL MAINTENANCE TRAINING AND SECURITY 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>COMPANY LIMITED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                    2</w:t>
      </w:r>
      <w:r w:rsidRPr="00C15932">
        <w:rPr>
          <w:rFonts w:ascii="Times New Roman" w:hAnsi="Times New Roman" w:cs="Times New Roman"/>
          <w:color w:val="002060"/>
          <w:sz w:val="28"/>
          <w:szCs w:val="28"/>
          <w:vertAlign w:val="superscript"/>
        </w:rPr>
        <w:t>nd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PARTY #2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STATEMENT OF EVIDENCE AND ARGUMENTS OF THE 1</w:t>
      </w: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  <w:vertAlign w:val="superscript"/>
        </w:rPr>
        <w:t>st</w:t>
      </w: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PARTY #2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>EVIDENCE OF PARTY 1</w:t>
      </w: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  <w:vertAlign w:val="superscript"/>
        </w:rPr>
        <w:t>st</w:t>
      </w:r>
      <w:r w:rsidRPr="00C15932"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  <w:t xml:space="preserve"> PARTY #2</w:t>
      </w:r>
    </w:p>
    <w:p w:rsidR="0055613F" w:rsidRPr="00C15932" w:rsidRDefault="009B3202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Security and Janitorial Services incorporated limited </w:t>
      </w:r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>(hereinafter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referred to as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Company) is a company carrying out general construction</w:t>
      </w:r>
      <w:r w:rsidR="00ED3434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services with its registered office at #19 </w:t>
      </w:r>
      <w:proofErr w:type="spellStart"/>
      <w:r w:rsidR="00ED3434" w:rsidRPr="00C15932">
        <w:rPr>
          <w:rFonts w:ascii="Times New Roman" w:hAnsi="Times New Roman" w:cs="Times New Roman"/>
          <w:color w:val="002060"/>
          <w:sz w:val="28"/>
          <w:szCs w:val="28"/>
        </w:rPr>
        <w:t>Marcano</w:t>
      </w:r>
      <w:proofErr w:type="spellEnd"/>
      <w:r w:rsidR="00ED3434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Quarry, East Dry River, </w:t>
      </w:r>
      <w:proofErr w:type="gramStart"/>
      <w:r w:rsidR="00ED3434" w:rsidRPr="00C15932">
        <w:rPr>
          <w:rFonts w:ascii="Times New Roman" w:hAnsi="Times New Roman" w:cs="Times New Roman"/>
          <w:color w:val="002060"/>
          <w:sz w:val="28"/>
          <w:szCs w:val="28"/>
        </w:rPr>
        <w:t>Port</w:t>
      </w:r>
      <w:proofErr w:type="gramEnd"/>
      <w:r w:rsidR="00ED3434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of Spain.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Ms. Erica Augustine is the Director of the said company </w:t>
      </w:r>
    </w:p>
    <w:p w:rsidR="001247B1" w:rsidRPr="00C15932" w:rsidRDefault="001247B1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proofErr w:type="gram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company</w:t>
      </w:r>
      <w:proofErr w:type="gram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was registered on 24</w:t>
      </w:r>
      <w:r w:rsidRPr="00C15932">
        <w:rPr>
          <w:rFonts w:ascii="Times New Roman" w:hAnsi="Times New Roman" w:cs="Times New Roman"/>
          <w:color w:val="002060"/>
          <w:sz w:val="28"/>
          <w:szCs w:val="28"/>
          <w:vertAlign w:val="superscript"/>
        </w:rPr>
        <w:t>th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of June, 2003 under the companies Act, 1995. A copy of the registration certificate is hereto attached and exhibited as “A”.</w:t>
      </w:r>
    </w:p>
    <w:p w:rsidR="00ED3434" w:rsidRPr="00C15932" w:rsidRDefault="00ED3434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The Communication Workers’ Union (hereinafter referred to as Union) brought an industrial action against 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Company in the Trade dispute number 86/2005</w:t>
      </w:r>
    </w:p>
    <w:p w:rsidR="00ED3434" w:rsidRPr="00C15932" w:rsidRDefault="00ED3434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lastRenderedPageBreak/>
        <w:t xml:space="preserve">Ms. Patsy Noel </w:t>
      </w:r>
      <w:proofErr w:type="gram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( hereinafter</w:t>
      </w:r>
      <w:proofErr w:type="gram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referred to as the worker) was first employed by 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Street, Multi purpose Facility company limited </w:t>
      </w:r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>(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>hereinafter</w:t>
      </w:r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referred to as </w:t>
      </w:r>
      <w:proofErr w:type="spellStart"/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Street 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>company</w:t>
      </w:r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>)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>on June 25, 1989. The position she held was that of Janitorial Technician at a salary of six hundred and sixty dollars ($660.00) per fortnight.</w:t>
      </w:r>
    </w:p>
    <w:p w:rsidR="00ED3434" w:rsidRPr="00C15932" w:rsidRDefault="00ED3434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At the time the worker was employed with 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Street, 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>company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>, Ms. Erica Augustine</w:t>
      </w:r>
      <w:r w:rsidR="001247B1" w:rsidRPr="00C15932">
        <w:rPr>
          <w:rFonts w:ascii="Times New Roman" w:hAnsi="Times New Roman" w:cs="Times New Roman"/>
          <w:color w:val="002060"/>
          <w:sz w:val="28"/>
          <w:szCs w:val="28"/>
        </w:rPr>
        <w:t>, was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employed as an administrator of the St. Paul Street </w:t>
      </w:r>
      <w:proofErr w:type="gram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company</w:t>
      </w:r>
      <w:proofErr w:type="gramEnd"/>
      <w:r w:rsidRPr="00C15932">
        <w:rPr>
          <w:rFonts w:ascii="Times New Roman" w:hAnsi="Times New Roman" w:cs="Times New Roman"/>
          <w:color w:val="002060"/>
          <w:sz w:val="28"/>
          <w:szCs w:val="28"/>
        </w:rPr>
        <w:t>.</w:t>
      </w:r>
    </w:p>
    <w:p w:rsidR="00ED3434" w:rsidRPr="00C15932" w:rsidRDefault="00ED3434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Street Multi purpose Facility is owned and operated by the Ministry of Sport and Youth Affairs.</w:t>
      </w:r>
    </w:p>
    <w:p w:rsidR="00BE0BCD" w:rsidRPr="00C15932" w:rsidRDefault="00BE0BCD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The St. Paul Street Company was providing services of maintaining 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Street Multi purpose </w:t>
      </w:r>
      <w:proofErr w:type="gram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Facility </w:t>
      </w:r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and</w:t>
      </w:r>
      <w:proofErr w:type="gramEnd"/>
      <w:r w:rsidR="0055613F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>was remunerated from the Ministry of Sport and Youth Affairs.</w:t>
      </w:r>
    </w:p>
    <w:p w:rsidR="00CF5F4A" w:rsidRPr="00C15932" w:rsidRDefault="000C30D0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As per the cabinet minute dated March 13, 2003, </w:t>
      </w:r>
      <w:r w:rsidR="00BE0BCD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the Ministry decided to end the contract with the </w:t>
      </w:r>
      <w:proofErr w:type="spellStart"/>
      <w:r w:rsidR="00BE0BCD" w:rsidRPr="00C15932">
        <w:rPr>
          <w:rFonts w:ascii="Times New Roman" w:hAnsi="Times New Roman" w:cs="Times New Roman"/>
          <w:color w:val="002060"/>
          <w:sz w:val="28"/>
          <w:szCs w:val="28"/>
        </w:rPr>
        <w:t>St.Paul</w:t>
      </w:r>
      <w:proofErr w:type="spellEnd"/>
      <w:r w:rsidR="00BE0BCD"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Street Company.</w:t>
      </w:r>
    </w:p>
    <w:p w:rsidR="00BE0BCD" w:rsidRPr="00C15932" w:rsidRDefault="00BE0BCD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Ms.Erica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Augustine at that instance decided to form a company to provide services of Janitorial and Security</w:t>
      </w:r>
    </w:p>
    <w:p w:rsidR="00BE0BCD" w:rsidRPr="00C15932" w:rsidRDefault="00BE0BCD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She started employing people who are willing to work for her and she also offered a Job to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Ms.Patsy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Noel and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Ms.Patsy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Noel refused to work for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>. This is evident from her evidence filed on 3</w:t>
      </w:r>
      <w:r w:rsidRPr="00C15932">
        <w:rPr>
          <w:rFonts w:ascii="Times New Roman" w:hAnsi="Times New Roman" w:cs="Times New Roman"/>
          <w:color w:val="002060"/>
          <w:sz w:val="28"/>
          <w:szCs w:val="28"/>
          <w:vertAlign w:val="superscript"/>
        </w:rPr>
        <w:t>rd</w:t>
      </w: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April, 2009. A copy of the evidence is here to attached an exhibited as “B”</w:t>
      </w:r>
    </w:p>
    <w:p w:rsidR="00EF27DE" w:rsidRPr="00C15932" w:rsidRDefault="00EF27DE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company is private individual company and </w:t>
      </w:r>
      <w:r w:rsidR="00BE0BCD" w:rsidRPr="00C15932">
        <w:rPr>
          <w:rFonts w:ascii="Times New Roman" w:hAnsi="Times New Roman" w:cs="Times New Roman"/>
          <w:color w:val="002060"/>
          <w:sz w:val="28"/>
          <w:szCs w:val="28"/>
        </w:rPr>
        <w:t>did not have any agreement with the government to take over the employees from any company</w:t>
      </w:r>
    </w:p>
    <w:p w:rsidR="00EF27DE" w:rsidRPr="00C15932" w:rsidRDefault="00EF27DE" w:rsidP="0055613F">
      <w:pPr>
        <w:pStyle w:val="ListParagraph"/>
        <w:numPr>
          <w:ilvl w:val="0"/>
          <w:numId w:val="2"/>
        </w:numPr>
        <w:spacing w:after="120" w:line="48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Hence In this regard the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Company seeks leave of the Court to be released from its attachment to this matter.</w:t>
      </w:r>
    </w:p>
    <w:p w:rsidR="00EF27DE" w:rsidRPr="00C15932" w:rsidRDefault="00EF27DE" w:rsidP="00EF27DE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EF27DE" w:rsidRPr="00C15932" w:rsidRDefault="00EF27DE" w:rsidP="00C15932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lastRenderedPageBreak/>
        <w:t>Submitted for and on behalf of</w:t>
      </w:r>
    </w:p>
    <w:p w:rsidR="00EF27DE" w:rsidRPr="00C15932" w:rsidRDefault="00EF27DE" w:rsidP="00C15932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Security and Janitorial Services Limited</w:t>
      </w:r>
    </w:p>
    <w:p w:rsidR="00C15932" w:rsidRDefault="00C15932" w:rsidP="00EF27DE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C15932" w:rsidRDefault="00C15932" w:rsidP="00EF27DE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EF27DE" w:rsidRPr="00C15932" w:rsidRDefault="00EF27DE" w:rsidP="00C15932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Ms.Erica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Augustine</w:t>
      </w:r>
    </w:p>
    <w:p w:rsidR="00EF27DE" w:rsidRPr="00C15932" w:rsidRDefault="00EF27DE" w:rsidP="00C15932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Director of </w:t>
      </w:r>
      <w:proofErr w:type="spellStart"/>
      <w:r w:rsidRPr="00C15932">
        <w:rPr>
          <w:rFonts w:ascii="Times New Roman" w:hAnsi="Times New Roman" w:cs="Times New Roman"/>
          <w:color w:val="002060"/>
          <w:sz w:val="28"/>
          <w:szCs w:val="28"/>
        </w:rPr>
        <w:t>Nucore</w:t>
      </w:r>
      <w:proofErr w:type="spellEnd"/>
      <w:r w:rsidRPr="00C15932">
        <w:rPr>
          <w:rFonts w:ascii="Times New Roman" w:hAnsi="Times New Roman" w:cs="Times New Roman"/>
          <w:color w:val="002060"/>
          <w:sz w:val="28"/>
          <w:szCs w:val="28"/>
        </w:rPr>
        <w:t xml:space="preserve"> Security and Janitorial Services Limited</w:t>
      </w:r>
    </w:p>
    <w:p w:rsidR="00D21F53" w:rsidRPr="00D21F53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1F53" w:rsidRPr="00D21F53" w:rsidSect="00E8533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746A"/>
    <w:multiLevelType w:val="hybridMultilevel"/>
    <w:tmpl w:val="CBCE51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7832EC"/>
    <w:multiLevelType w:val="hybridMultilevel"/>
    <w:tmpl w:val="9F86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1F53"/>
    <w:rsid w:val="000C30D0"/>
    <w:rsid w:val="001247B1"/>
    <w:rsid w:val="003C2C14"/>
    <w:rsid w:val="0055613F"/>
    <w:rsid w:val="006D692F"/>
    <w:rsid w:val="009B3202"/>
    <w:rsid w:val="00B74900"/>
    <w:rsid w:val="00BE0BCD"/>
    <w:rsid w:val="00C15932"/>
    <w:rsid w:val="00CF5F4A"/>
    <w:rsid w:val="00D21F53"/>
    <w:rsid w:val="00D64B31"/>
    <w:rsid w:val="00E85339"/>
    <w:rsid w:val="00ED3434"/>
    <w:rsid w:val="00EF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2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2010-03-11T15:10:00Z</cp:lastPrinted>
  <dcterms:created xsi:type="dcterms:W3CDTF">2010-03-10T16:00:00Z</dcterms:created>
  <dcterms:modified xsi:type="dcterms:W3CDTF">2010-03-11T15:31:00Z</dcterms:modified>
</cp:coreProperties>
</file>